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754573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754573" w:rsidRDefault="00C67FA3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754573" w:rsidRDefault="00C67FA3">
            <w:pPr>
              <w:spacing w:after="0" w:line="240" w:lineRule="auto"/>
            </w:pPr>
            <w:r>
              <w:t>15903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754573" w:rsidRDefault="00C67FA3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754573" w:rsidRDefault="00C67FA3">
            <w:pPr>
              <w:spacing w:after="0" w:line="240" w:lineRule="auto"/>
            </w:pPr>
            <w:r>
              <w:t>OSNOVNA ŠKOLA MATE LOVRAKA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754573" w:rsidRDefault="00C67FA3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754573" w:rsidRDefault="00C67FA3">
            <w:pPr>
              <w:spacing w:after="0" w:line="240" w:lineRule="auto"/>
            </w:pPr>
            <w:r>
              <w:t>31</w:t>
            </w:r>
          </w:p>
        </w:tc>
      </w:tr>
    </w:tbl>
    <w:p w:rsidR="00754573" w:rsidRDefault="00C67FA3">
      <w:r>
        <w:br/>
      </w:r>
    </w:p>
    <w:p w:rsidR="00754573" w:rsidRDefault="00C67FA3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754573" w:rsidRDefault="00C67FA3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754573" w:rsidRDefault="00C67FA3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754573" w:rsidRDefault="00754573"/>
    <w:p w:rsidR="00754573" w:rsidRDefault="00C67FA3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754573" w:rsidRDefault="00C67FA3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54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916.429,88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2.348.244,37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256,2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913.380,08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1.147.982,37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125,7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75457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3.049,80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1.200.262,00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&gt;&gt;100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413,58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413,58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2.964,49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33.750,37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1138,5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75457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2.550,91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33.336,79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1306,9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otplate zajmova (šifre </w:t>
            </w:r>
            <w:r>
              <w:rPr>
                <w:sz w:val="18"/>
              </w:rPr>
              <w:t>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75457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75457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498,89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1.166.925,21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&gt;&gt;100</w:t>
            </w:r>
          </w:p>
        </w:tc>
      </w:tr>
    </w:tbl>
    <w:p w:rsidR="00754573" w:rsidRDefault="00754573">
      <w:pPr>
        <w:spacing w:after="0"/>
      </w:pPr>
    </w:p>
    <w:p w:rsidR="00754573" w:rsidRDefault="00C67FA3">
      <w:pPr>
        <w:spacing w:line="240" w:lineRule="auto"/>
        <w:jc w:val="both"/>
      </w:pPr>
      <w:r>
        <w:t>U izvještajnom razdoblju ostvaren je značajan</w:t>
      </w:r>
      <w:r>
        <w:t xml:space="preserve"> višak prihoda i primitaka, zbog prihoda iz Državnog proračuna, evidentiran na kontu 6381 (tekuće pomoći temeljem prijenosa EU sredstava),  vezano za projekt jednosmjenskoga rada koji je u tijeku. Ostali prihodi i primici te rashodi i izdaci nisu se značaj</w:t>
      </w:r>
      <w:r>
        <w:t>no mijenjali u odnosu na prošlogodišnje izvještajno razdoblje.</w:t>
      </w:r>
    </w:p>
    <w:p w:rsidR="00754573" w:rsidRDefault="00C67FA3">
      <w:r>
        <w:br/>
      </w:r>
    </w:p>
    <w:p w:rsidR="00754573" w:rsidRDefault="00C67FA3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54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Tekuće pomoći temeljem </w:t>
            </w:r>
            <w:r>
              <w:rPr>
                <w:sz w:val="18"/>
              </w:rPr>
              <w:t>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7.501,77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1.353.813,90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754573" w:rsidRDefault="00754573">
      <w:pPr>
        <w:spacing w:after="0"/>
      </w:pPr>
    </w:p>
    <w:p w:rsidR="00754573" w:rsidRDefault="00C67FA3">
      <w:pPr>
        <w:spacing w:line="240" w:lineRule="auto"/>
        <w:jc w:val="both"/>
      </w:pPr>
      <w:r>
        <w:t xml:space="preserve">Ukupan iznos odnosi se na: - projekt jednosmjenskog rada 1.349.466,90 eura - projekt Erasmus+  4.347,00 eura, za koji su doznačena dodatna sredstva nakon završnog izvješća Iznos je značajno veći u </w:t>
      </w:r>
      <w:r>
        <w:t>odnosu na prošlu godinu, a razlika se odnosi na prihod iz Državnog proračuna vezan za projekt jednosmjenskog rada koji je u tijeku.</w:t>
      </w:r>
    </w:p>
    <w:p w:rsidR="00754573" w:rsidRDefault="00754573"/>
    <w:p w:rsidR="00754573" w:rsidRDefault="00C67FA3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54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</w:t>
            </w:r>
            <w:r>
              <w:rPr>
                <w:b/>
                <w:sz w:val="18"/>
              </w:rPr>
              <w:t>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 posebnim propisima (šifre 6521 do 6528)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20.514,17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9.110,58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44,4</w:t>
            </w:r>
          </w:p>
        </w:tc>
      </w:tr>
    </w:tbl>
    <w:p w:rsidR="00754573" w:rsidRDefault="00754573">
      <w:pPr>
        <w:spacing w:after="0"/>
      </w:pPr>
    </w:p>
    <w:p w:rsidR="00754573" w:rsidRDefault="00C67FA3">
      <w:pPr>
        <w:spacing w:line="240" w:lineRule="auto"/>
        <w:jc w:val="both"/>
      </w:pPr>
      <w:r>
        <w:t xml:space="preserve">Odnosi se na prihode za naknadu štete i sufinanciranje cijene produženog boravka učenika. Iznos je manji u odnosu na prošlu godinu </w:t>
      </w:r>
      <w:r>
        <w:t>jer je prošle godine škola ostvarila veći prihod od osiguravajuće kuće za elementarnu nepogodnu koja je bila godinu prije.</w:t>
      </w:r>
    </w:p>
    <w:p w:rsidR="00754573" w:rsidRDefault="00754573"/>
    <w:p w:rsidR="00754573" w:rsidRDefault="00C67FA3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54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</w:t>
            </w:r>
            <w:r>
              <w:rPr>
                <w:b/>
                <w:sz w:val="18"/>
              </w:rPr>
              <w:t>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929,49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1.741,50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187,4</w:t>
            </w:r>
          </w:p>
        </w:tc>
      </w:tr>
    </w:tbl>
    <w:p w:rsidR="00754573" w:rsidRDefault="00754573">
      <w:pPr>
        <w:spacing w:after="0"/>
      </w:pPr>
    </w:p>
    <w:p w:rsidR="00754573" w:rsidRDefault="00C67FA3">
      <w:pPr>
        <w:spacing w:line="240" w:lineRule="auto"/>
        <w:jc w:val="both"/>
      </w:pPr>
      <w:r>
        <w:t>Odnosi se na najam školske dvorane, iznos je veći jer je veći broj klubova iznajmljivao školsku dvoranu</w:t>
      </w:r>
    </w:p>
    <w:p w:rsidR="00754573" w:rsidRDefault="00754573"/>
    <w:p w:rsidR="00754573" w:rsidRDefault="00C67FA3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54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</w:t>
            </w:r>
            <w:r>
              <w:rPr>
                <w:b/>
                <w:sz w:val="18"/>
              </w:rPr>
              <w:t xml:space="preserve">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1.312,20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208,3</w:t>
            </w:r>
          </w:p>
        </w:tc>
      </w:tr>
    </w:tbl>
    <w:p w:rsidR="00754573" w:rsidRDefault="00754573">
      <w:pPr>
        <w:spacing w:after="0"/>
      </w:pPr>
    </w:p>
    <w:p w:rsidR="00754573" w:rsidRDefault="00C67FA3">
      <w:pPr>
        <w:spacing w:line="240" w:lineRule="auto"/>
        <w:jc w:val="both"/>
      </w:pPr>
      <w:r>
        <w:t>Tekuće donacije odnose se na prihode od neprofitnih organizacija  vezano za natjecanja, te turističkih</w:t>
      </w:r>
      <w:r>
        <w:t xml:space="preserve"> agencija za pedagoške pratnje za školske izlete i školu u prirodi, iznos je veći u odnosu na prošlu godinu jer su doznačena sva tražena sredstva</w:t>
      </w:r>
    </w:p>
    <w:p w:rsidR="00754573" w:rsidRDefault="00754573"/>
    <w:p w:rsidR="00754573" w:rsidRDefault="00C67FA3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54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2.060,00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8.617,59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418,3</w:t>
            </w:r>
          </w:p>
        </w:tc>
      </w:tr>
    </w:tbl>
    <w:p w:rsidR="00754573" w:rsidRDefault="00754573">
      <w:pPr>
        <w:spacing w:after="0"/>
      </w:pPr>
    </w:p>
    <w:p w:rsidR="00754573" w:rsidRDefault="00C67FA3">
      <w:pPr>
        <w:spacing w:line="240" w:lineRule="auto"/>
        <w:jc w:val="both"/>
      </w:pPr>
      <w:r>
        <w:t xml:space="preserve">Iznos je povećan u odnosu na prošlu godinu zbog više nabavljene opreme, </w:t>
      </w:r>
      <w:r>
        <w:t>a odnosi se na računalnu opremu i sustav video nadzora u područnim školama</w:t>
      </w:r>
    </w:p>
    <w:p w:rsidR="00754573" w:rsidRDefault="00754573"/>
    <w:p w:rsidR="00754573" w:rsidRDefault="00C67FA3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54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</w:t>
            </w:r>
            <w:r>
              <w:rPr>
                <w:sz w:val="18"/>
              </w:rPr>
              <w:t>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728.292,00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919.726,99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126,3</w:t>
            </w:r>
          </w:p>
        </w:tc>
      </w:tr>
    </w:tbl>
    <w:p w:rsidR="00754573" w:rsidRDefault="00754573">
      <w:pPr>
        <w:spacing w:after="0"/>
      </w:pPr>
    </w:p>
    <w:p w:rsidR="00754573" w:rsidRDefault="00C67FA3">
      <w:pPr>
        <w:spacing w:line="240" w:lineRule="auto"/>
        <w:jc w:val="both"/>
      </w:pPr>
      <w:r>
        <w:t>Iznos na rashodima za zaposlene veći je u odnosu na prošlu godinu zbog povećanja osnovice plaće</w:t>
      </w:r>
    </w:p>
    <w:p w:rsidR="00754573" w:rsidRDefault="00754573"/>
    <w:p w:rsidR="00754573" w:rsidRDefault="00C67FA3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54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prethodne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10.847,82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17.034,99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157,0</w:t>
            </w:r>
          </w:p>
        </w:tc>
      </w:tr>
    </w:tbl>
    <w:p w:rsidR="00754573" w:rsidRDefault="00754573">
      <w:pPr>
        <w:spacing w:after="0"/>
      </w:pPr>
    </w:p>
    <w:p w:rsidR="00754573" w:rsidRDefault="00C67FA3">
      <w:pPr>
        <w:spacing w:line="240" w:lineRule="auto"/>
        <w:jc w:val="both"/>
      </w:pPr>
      <w:r>
        <w:t xml:space="preserve">Iznos je  veći u odnosu na prošlu godinu zbog većeg broja stručnog usavršavanja zaposlenika, više natjecanja i školskih izleta, te </w:t>
      </w:r>
      <w:r>
        <w:t>rashoda vezano za projekt Erasmus+</w:t>
      </w:r>
    </w:p>
    <w:p w:rsidR="00754573" w:rsidRDefault="00754573"/>
    <w:p w:rsidR="00754573" w:rsidRDefault="00C67FA3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54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telefona, interneta, pošte i prijevoza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57.841,63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87.929,77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152,0</w:t>
            </w:r>
          </w:p>
        </w:tc>
      </w:tr>
    </w:tbl>
    <w:p w:rsidR="00754573" w:rsidRDefault="00754573">
      <w:pPr>
        <w:spacing w:after="0"/>
      </w:pPr>
    </w:p>
    <w:p w:rsidR="00754573" w:rsidRDefault="00C67FA3">
      <w:pPr>
        <w:spacing w:line="240" w:lineRule="auto"/>
        <w:jc w:val="both"/>
      </w:pPr>
      <w:r>
        <w:t>Iznos je veći u odnosu na prošlu godinu zbog povećanja rashoda za prijevoz učenika</w:t>
      </w:r>
    </w:p>
    <w:p w:rsidR="00754573" w:rsidRDefault="00754573"/>
    <w:p w:rsidR="00754573" w:rsidRDefault="00C67FA3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54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</w:t>
            </w:r>
            <w:r>
              <w:rPr>
                <w:b/>
                <w:sz w:val="18"/>
              </w:rPr>
              <w:t xml:space="preserve">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3.215,45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8.541,77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265,6</w:t>
            </w:r>
          </w:p>
        </w:tc>
      </w:tr>
    </w:tbl>
    <w:p w:rsidR="00754573" w:rsidRDefault="00754573">
      <w:pPr>
        <w:spacing w:after="0"/>
      </w:pPr>
    </w:p>
    <w:p w:rsidR="00754573" w:rsidRDefault="00C67FA3">
      <w:pPr>
        <w:spacing w:line="240" w:lineRule="auto"/>
        <w:jc w:val="both"/>
      </w:pPr>
      <w:r>
        <w:t>Iznos je veći u odnosu na prošlu godinu zbog izmjene ulaznih vrata u matičnoj i područnim školama, te spajanja PŠ Stupovača na gradsku vodovodu mrežu</w:t>
      </w:r>
    </w:p>
    <w:p w:rsidR="00754573" w:rsidRDefault="00754573"/>
    <w:p w:rsidR="00754573" w:rsidRDefault="00C67FA3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54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3.588,83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54573" w:rsidRDefault="00754573">
      <w:pPr>
        <w:spacing w:after="0"/>
      </w:pPr>
    </w:p>
    <w:p w:rsidR="00754573" w:rsidRDefault="00C67FA3">
      <w:pPr>
        <w:spacing w:line="240" w:lineRule="auto"/>
        <w:jc w:val="both"/>
      </w:pPr>
      <w:r>
        <w:t xml:space="preserve">Odnosi se na sistematske </w:t>
      </w:r>
      <w:r>
        <w:t>preglede zaposlenika kojih nije bilo u istom izvještajnom razdoblju prošle godine</w:t>
      </w:r>
    </w:p>
    <w:p w:rsidR="00754573" w:rsidRDefault="00754573"/>
    <w:p w:rsidR="00754573" w:rsidRDefault="00C67FA3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54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2.276,00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232,2</w:t>
            </w:r>
          </w:p>
        </w:tc>
      </w:tr>
    </w:tbl>
    <w:p w:rsidR="00754573" w:rsidRDefault="00754573">
      <w:pPr>
        <w:spacing w:after="0"/>
      </w:pPr>
    </w:p>
    <w:p w:rsidR="00754573" w:rsidRDefault="00C67FA3">
      <w:pPr>
        <w:spacing w:line="240" w:lineRule="auto"/>
        <w:jc w:val="both"/>
      </w:pPr>
      <w:r>
        <w:t>Iznos je veći u odnosu na prošlu godinu zbog većeg iznosa mjesečne naknade zbog nezapošljavanja invalida koja se isplaćuje pri isplati plaća</w:t>
      </w:r>
    </w:p>
    <w:p w:rsidR="00754573" w:rsidRDefault="00754573"/>
    <w:p w:rsidR="00754573" w:rsidRDefault="00C67FA3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54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2.964,49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33.750,37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1138,5</w:t>
            </w:r>
          </w:p>
        </w:tc>
      </w:tr>
    </w:tbl>
    <w:p w:rsidR="00754573" w:rsidRDefault="00754573">
      <w:pPr>
        <w:spacing w:after="0"/>
      </w:pPr>
    </w:p>
    <w:p w:rsidR="00754573" w:rsidRDefault="00C67FA3">
      <w:pPr>
        <w:spacing w:line="240" w:lineRule="auto"/>
        <w:jc w:val="both"/>
      </w:pPr>
      <w:r>
        <w:t xml:space="preserve">Iznos je veći u odnosu na prošlu godinu zbog nabave </w:t>
      </w:r>
      <w:r>
        <w:t>računalne opreme, sustava video nadzora u područnim školama te dokumentacije vezane za projekt jednosmjenskog rada koji je u tijeku</w:t>
      </w:r>
    </w:p>
    <w:p w:rsidR="00754573" w:rsidRDefault="00754573"/>
    <w:p w:rsidR="00754573" w:rsidRDefault="00C67FA3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54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</w:t>
            </w:r>
            <w:r>
              <w:rPr>
                <w:b/>
                <w:sz w:val="18"/>
              </w:rPr>
              <w:t>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dodatna ulaganja na nefinancijskoj imovini (šifre 451 do 454)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26.375,00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54573" w:rsidRDefault="00754573">
      <w:pPr>
        <w:spacing w:after="0"/>
      </w:pPr>
    </w:p>
    <w:p w:rsidR="00754573" w:rsidRDefault="00C67FA3">
      <w:pPr>
        <w:spacing w:line="240" w:lineRule="auto"/>
        <w:jc w:val="both"/>
      </w:pPr>
      <w:r>
        <w:t xml:space="preserve">Rashodi se odnose na dokumentaciju vezanu za projekt jednosmjenskog rada, armaturni nacrti, elaborat iskolčenja i </w:t>
      </w:r>
      <w:r>
        <w:t>shemu stolarije i bravarije</w:t>
      </w:r>
    </w:p>
    <w:p w:rsidR="00754573" w:rsidRDefault="00754573"/>
    <w:p w:rsidR="00754573" w:rsidRDefault="00C67FA3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54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Obračunati prihodi od prodaje nefinancijske imovine - </w:t>
            </w:r>
            <w:r>
              <w:rPr>
                <w:sz w:val="18"/>
              </w:rPr>
              <w:t>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432,45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2.492,53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576,4</w:t>
            </w:r>
          </w:p>
        </w:tc>
      </w:tr>
    </w:tbl>
    <w:p w:rsidR="00754573" w:rsidRDefault="00754573">
      <w:pPr>
        <w:spacing w:after="0"/>
      </w:pPr>
    </w:p>
    <w:p w:rsidR="00754573" w:rsidRDefault="00C67FA3">
      <w:pPr>
        <w:spacing w:line="240" w:lineRule="auto"/>
        <w:jc w:val="both"/>
      </w:pPr>
      <w:r>
        <w:t>Odnose se na potraživanja za preostali iznos otplate stanova, povećan iznos zbog usklade kartice kupca</w:t>
      </w:r>
    </w:p>
    <w:p w:rsidR="00754573" w:rsidRDefault="00754573"/>
    <w:p w:rsidR="00754573" w:rsidRDefault="00C67FA3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754573" w:rsidRDefault="00C67FA3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54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75457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dospjelih </w:t>
            </w:r>
            <w:r>
              <w:rPr>
                <w:sz w:val="18"/>
              </w:rPr>
              <w:t>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2.485,53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54573" w:rsidRDefault="00754573">
      <w:pPr>
        <w:spacing w:after="0"/>
      </w:pPr>
    </w:p>
    <w:p w:rsidR="00754573" w:rsidRDefault="00C67FA3">
      <w:pPr>
        <w:spacing w:line="240" w:lineRule="auto"/>
        <w:jc w:val="both"/>
      </w:pPr>
      <w:r>
        <w:t>Stanje dospjelih obveze odnosi se na obveze iz prethodnih godina za koje je potrebno usklađenje</w:t>
      </w:r>
    </w:p>
    <w:p w:rsidR="00754573" w:rsidRDefault="00754573"/>
    <w:p w:rsidR="00754573" w:rsidRDefault="00C67FA3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54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5457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75457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155.622,75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54573" w:rsidRDefault="00C67FA3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54573" w:rsidRDefault="00754573">
      <w:pPr>
        <w:spacing w:after="0"/>
      </w:pPr>
    </w:p>
    <w:p w:rsidR="00754573" w:rsidRDefault="00C67FA3">
      <w:pPr>
        <w:spacing w:line="240" w:lineRule="auto"/>
        <w:jc w:val="both"/>
      </w:pPr>
      <w:r>
        <w:t xml:space="preserve">Stanje nedospjelih obveza na kraju izvještajnog razdoblja odnosi se na: - plaće i naknade zaposlenika za lipanj </w:t>
      </w:r>
      <w:r>
        <w:t>2025. u iznosu od 129.832,77 eura - račune kojima nije dospijeće u iznosu od 22.144,20 eura – bolovanja na teret HZZO-a u iznosu od 3.645,78 eura</w:t>
      </w:r>
    </w:p>
    <w:p w:rsidR="00754573" w:rsidRDefault="00754573"/>
    <w:sectPr w:rsidR="00754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73"/>
    <w:rsid w:val="00754573"/>
    <w:rsid w:val="00C6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83B27-D673-4C0A-8119-4D663568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2</cp:revision>
  <dcterms:created xsi:type="dcterms:W3CDTF">2025-07-10T07:09:00Z</dcterms:created>
  <dcterms:modified xsi:type="dcterms:W3CDTF">2025-07-10T07:09:00Z</dcterms:modified>
</cp:coreProperties>
</file>